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Hardwareausstattung Medienentwicklungsplan; hier: PC´s, ThinClients, Monitore und All-In-One PC´s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